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53267" w14:textId="52A0786D" w:rsidR="009E68DB" w:rsidRDefault="00BD05A5" w:rsidP="009E68DB">
      <w:pPr>
        <w:pStyle w:val="Overskrift1"/>
      </w:pPr>
      <w:r>
        <w:rPr>
          <w:color w:val="FF0000"/>
        </w:rPr>
        <w:br/>
      </w:r>
      <w:r w:rsidR="002A7D13">
        <w:t>Vedtekter</w:t>
      </w:r>
      <w:r w:rsidR="00C15D00">
        <w:t xml:space="preserve"> for Eyde-klyngen</w:t>
      </w:r>
      <w:r w:rsidR="002A7D13">
        <w:t xml:space="preserve"> </w:t>
      </w:r>
    </w:p>
    <w:p w14:paraId="7F1B805E" w14:textId="639FC974" w:rsidR="002A7D13" w:rsidRDefault="002A7D13" w:rsidP="002A7D13">
      <w:pPr>
        <w:autoSpaceDE w:val="0"/>
        <w:autoSpaceDN w:val="0"/>
        <w:adjustRightInd w:val="0"/>
        <w:spacing w:after="0"/>
        <w:rPr>
          <w:rFonts w:ascii="Calibri-Italic" w:hAnsi="Calibri-Italic" w:cs="Calibri-Italic"/>
          <w:i/>
          <w:iCs/>
        </w:rPr>
      </w:pPr>
      <w:r>
        <w:rPr>
          <w:rFonts w:ascii="Calibri-Italic" w:hAnsi="Calibri-Italic" w:cs="Calibri-Italic"/>
          <w:i/>
          <w:iCs/>
        </w:rPr>
        <w:t>Vedtatt av Eyde-klyngens årsmøte 14. januar 2015, endret av årsmøtet 22. januar 2016</w:t>
      </w:r>
      <w:r w:rsidR="00992595">
        <w:rPr>
          <w:rFonts w:ascii="Calibri-Italic" w:hAnsi="Calibri-Italic" w:cs="Calibri-Italic"/>
          <w:i/>
          <w:iCs/>
        </w:rPr>
        <w:t xml:space="preserve">, </w:t>
      </w:r>
      <w:r w:rsidR="00CC72A2">
        <w:rPr>
          <w:rFonts w:ascii="Calibri-Italic" w:hAnsi="Calibri-Italic" w:cs="Calibri-Italic"/>
          <w:i/>
          <w:iCs/>
        </w:rPr>
        <w:t>22. mars 2017</w:t>
      </w:r>
      <w:r w:rsidR="00992595">
        <w:rPr>
          <w:rFonts w:ascii="Calibri-Italic" w:hAnsi="Calibri-Italic" w:cs="Calibri-Italic"/>
          <w:i/>
          <w:iCs/>
        </w:rPr>
        <w:t xml:space="preserve"> </w:t>
      </w:r>
      <w:r w:rsidR="00992595" w:rsidRPr="00992595">
        <w:rPr>
          <w:rFonts w:ascii="Calibri-Italic" w:hAnsi="Calibri-Italic" w:cs="Calibri-Italic"/>
          <w:i/>
          <w:iCs/>
        </w:rPr>
        <w:t xml:space="preserve">og </w:t>
      </w:r>
      <w:r w:rsidR="007A1C91" w:rsidRPr="00992595">
        <w:rPr>
          <w:rFonts w:ascii="Calibri-Italic" w:hAnsi="Calibri-Italic" w:cs="Calibri-Italic"/>
          <w:i/>
          <w:iCs/>
        </w:rPr>
        <w:t>24. mars 2021</w:t>
      </w:r>
    </w:p>
    <w:p w14:paraId="5D188604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10DA28A3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1 Navn</w:t>
      </w:r>
    </w:p>
    <w:p w14:paraId="1C55BF3F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Organisasjonens navn er Eyde-klyngen. Betegnelse på engelsk er Eyde Cluster.</w:t>
      </w:r>
    </w:p>
    <w:p w14:paraId="2096990C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4C7A2DF0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2 Selskapsform</w:t>
      </w:r>
    </w:p>
    <w:p w14:paraId="06411C18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Eyde-klyngen er en forening og skal være registrert </w:t>
      </w:r>
      <w:r w:rsidR="00EC10D4">
        <w:rPr>
          <w:rFonts w:ascii="Calibri" w:hAnsi="Calibri" w:cs="Calibri"/>
          <w:sz w:val="22"/>
          <w:szCs w:val="22"/>
        </w:rPr>
        <w:t xml:space="preserve">i </w:t>
      </w:r>
      <w:r>
        <w:rPr>
          <w:rFonts w:ascii="Calibri" w:hAnsi="Calibri" w:cs="Calibri"/>
          <w:sz w:val="22"/>
          <w:szCs w:val="22"/>
        </w:rPr>
        <w:t>det norske selskapsregisteret.</w:t>
      </w:r>
    </w:p>
    <w:p w14:paraId="0ADF7846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3A15C7B5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3 Formål</w:t>
      </w:r>
    </w:p>
    <w:p w14:paraId="709B4005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Formålet med Eyde-klyngen er innenfor den til enhver tid gjeldende lovgivning å:</w:t>
      </w:r>
    </w:p>
    <w:p w14:paraId="400264F6" w14:textId="3834B769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Etablere gode samarbeidsrelasjoner og møteplasser for prosessindustribedrifter og leverandører til disse</w:t>
      </w:r>
    </w:p>
    <w:p w14:paraId="36E81612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Styrke medlemsbedriftenes konkurranseevne ved å utvikle den felles kompetansebasen og</w:t>
      </w:r>
    </w:p>
    <w:p w14:paraId="00A38F2D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bedriftenes innovasjonsevne</w:t>
      </w:r>
    </w:p>
    <w:p w14:paraId="1DB874A3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Sikre klyngens posisjon som verdens mest ressurseffektive prosessindustri, og å være det</w:t>
      </w:r>
    </w:p>
    <w:p w14:paraId="485F490A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globale kunnskapsnavet for bærekraftig prosessindustri</w:t>
      </w:r>
    </w:p>
    <w:p w14:paraId="0A81CFFA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Tiltrekke investeringer og nyetableringer innenfor prosessindustrisektoren</w:t>
      </w:r>
    </w:p>
    <w:p w14:paraId="3114629E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Utføre tjenesteleveranser til medlemmene og andre interessenter</w:t>
      </w:r>
    </w:p>
    <w:p w14:paraId="76181519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14EE47C9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Eyde-klyngen har ikke overskudd som selvstendig formål</w:t>
      </w:r>
      <w:r w:rsidR="00EC10D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og eventuelt overskudd skal benyttes i foreningens virksomhet.</w:t>
      </w:r>
    </w:p>
    <w:p w14:paraId="1444AC7C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2999C8F2" w14:textId="155484B6" w:rsidR="00013674" w:rsidRDefault="0001367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Eyde-klyngen ble </w:t>
      </w:r>
      <w:r w:rsidR="00A233D6">
        <w:rPr>
          <w:rFonts w:ascii="Calibri" w:hAnsi="Calibri" w:cs="Calibri"/>
          <w:sz w:val="22"/>
          <w:szCs w:val="22"/>
        </w:rPr>
        <w:t xml:space="preserve">i 2015 </w:t>
      </w:r>
      <w:r>
        <w:rPr>
          <w:rFonts w:ascii="Calibri" w:hAnsi="Calibri" w:cs="Calibri"/>
          <w:sz w:val="22"/>
          <w:szCs w:val="22"/>
        </w:rPr>
        <w:t xml:space="preserve">tildelt status som Norwegian Centre of Expertise i regi av Norwegian Innovation Clusters-programmet.  </w:t>
      </w:r>
    </w:p>
    <w:p w14:paraId="0BBEB2BA" w14:textId="77777777" w:rsidR="00013674" w:rsidRDefault="0001367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2DDB2FA3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4 Medlemmer</w:t>
      </w:r>
    </w:p>
    <w:p w14:paraId="4CBF3E2E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Alle bedrifter som oppfyller kriterier som kjernemedlem eller leverandørmedlem kan søke om</w:t>
      </w:r>
    </w:p>
    <w:p w14:paraId="5FC14CDE" w14:textId="77777777" w:rsidR="00326D30" w:rsidRDefault="002A7D13" w:rsidP="002A7D13">
      <w:r>
        <w:rPr>
          <w:rFonts w:ascii="Calibri" w:hAnsi="Calibri" w:cs="Calibri"/>
          <w:sz w:val="22"/>
          <w:szCs w:val="22"/>
        </w:rPr>
        <w:t>medlemskap i Eyde-klyngen. Styret godkjenner medlemskap.</w:t>
      </w:r>
    </w:p>
    <w:p w14:paraId="15AEB88B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Eyde-klyngen har to typer medlemskap:</w:t>
      </w:r>
    </w:p>
    <w:p w14:paraId="6AEA6271" w14:textId="77777777" w:rsidR="002A7D13" w:rsidRDefault="002A7D13" w:rsidP="00EC10D4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1) Kjernemedlem: bedrifter innen prosessindustrien som har produksjon i Norge.</w:t>
      </w:r>
    </w:p>
    <w:p w14:paraId="3CCF80DD" w14:textId="77777777" w:rsidR="002A7D13" w:rsidRDefault="002A7D13" w:rsidP="00EC10D4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2) Leverandørmedlem: bedrift eller organisasjon som leverer kunnskap, teknologi eller varer</w:t>
      </w:r>
      <w:r w:rsidR="00EC10D4">
        <w:rPr>
          <w:rFonts w:ascii="Calibri" w:hAnsi="Calibri" w:cs="Calibri"/>
          <w:sz w:val="22"/>
          <w:szCs w:val="22"/>
        </w:rPr>
        <w:t xml:space="preserve"> til kjernemedlemmenes eller til Eyde-klyngens prosjekter</w:t>
      </w:r>
    </w:p>
    <w:p w14:paraId="7F8F62D7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3ACFDA07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5 Stemmerett</w:t>
      </w:r>
    </w:p>
    <w:p w14:paraId="52EC0533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Hvert kjernemedlem har to stemmer på årsmøtet.</w:t>
      </w:r>
    </w:p>
    <w:p w14:paraId="43905A62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Hvert leverandørmedlem har en stemme på årsmøtet.</w:t>
      </w:r>
    </w:p>
    <w:p w14:paraId="13E827D0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4C4C119B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6 Kontingent</w:t>
      </w:r>
    </w:p>
    <w:p w14:paraId="1D4C463F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Medlemmene betaler kontingent som fastsettes av årsmøtet. Kontingenten betales forskuddsvis.</w:t>
      </w:r>
    </w:p>
    <w:p w14:paraId="122F97AF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Kontingenten skal delvis dekke interesseorganisasjonsarbeidet og delvis være vederlag for</w:t>
      </w:r>
    </w:p>
    <w:p w14:paraId="46DAE246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tjenester.</w:t>
      </w:r>
    </w:p>
    <w:p w14:paraId="56277F21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Det skal beregnes høyere deltakeravgift for kjernebedriftene enn for leverandørbedriftene.</w:t>
      </w:r>
    </w:p>
    <w:p w14:paraId="25C9F2D3" w14:textId="7FE4EEE5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Medlemmers økonomiske ansvar begrenser seg til påløpt kontingent.</w:t>
      </w:r>
    </w:p>
    <w:p w14:paraId="4F754F75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62762E4B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7 Eyde-klyngens tillitsvalgtes godtgjørelse</w:t>
      </w:r>
    </w:p>
    <w:p w14:paraId="6ADAD793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Tillitsvalgtes utgifter til deltakelse dekkes av den enkeltes bedrift.</w:t>
      </w:r>
    </w:p>
    <w:p w14:paraId="688D048E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04F4B9FE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8 Årsmøte</w:t>
      </w:r>
    </w:p>
    <w:p w14:paraId="3B900929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Årsmøtet er Eyde-klyngens høyeste myndighet. Årsmøtet innkalles av styret med minst 1 måneds</w:t>
      </w:r>
    </w:p>
    <w:p w14:paraId="1FBC331A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skriftlig varsel direkte til medlemmene.</w:t>
      </w:r>
    </w:p>
    <w:p w14:paraId="120131AF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52DBB3C1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Forslag som ønskes behandlet på årsmøtet skal være sendt til styret senest to uker før årsmøtet.</w:t>
      </w:r>
    </w:p>
    <w:p w14:paraId="518BE142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7E4D7B43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Endelig saksliste skal være tilgjengelig for medlemmene senest en uke før årsmøtet. Andre saker enn</w:t>
      </w:r>
    </w:p>
    <w:p w14:paraId="7D7EB4D1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vedtektsendringer og vedtak om oppløsning kan likevel, med 2/3dels flertall vedtas behandlet på</w:t>
      </w:r>
    </w:p>
    <w:p w14:paraId="00EBC352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årsmøtet selv om saken ikke var medtatt i endelig saksliste.</w:t>
      </w:r>
    </w:p>
    <w:p w14:paraId="6FB0CAF9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6C679669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Årsmøtet kan invitere andre personer og/eller media til å være til stede.</w:t>
      </w:r>
    </w:p>
    <w:p w14:paraId="5D022B5C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374653F2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Årsmøtet er vedtaksført med det antall stemmeberettigede medlemmer som møter. Stemmegivning</w:t>
      </w:r>
    </w:p>
    <w:p w14:paraId="200F377E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kan skje ved fullmakt.</w:t>
      </w:r>
    </w:p>
    <w:p w14:paraId="02D0A8AE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19E3CEC4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Årsmøtet åpnes av styreleder som </w:t>
      </w:r>
      <w:proofErr w:type="gramStart"/>
      <w:r>
        <w:rPr>
          <w:rFonts w:ascii="Calibri" w:hAnsi="Calibri" w:cs="Calibri"/>
          <w:sz w:val="22"/>
          <w:szCs w:val="22"/>
        </w:rPr>
        <w:t>forestår</w:t>
      </w:r>
      <w:proofErr w:type="gramEnd"/>
      <w:r>
        <w:rPr>
          <w:rFonts w:ascii="Calibri" w:hAnsi="Calibri" w:cs="Calibri"/>
          <w:sz w:val="22"/>
          <w:szCs w:val="22"/>
        </w:rPr>
        <w:t xml:space="preserve"> valg av møteleder.</w:t>
      </w:r>
    </w:p>
    <w:p w14:paraId="537FE77B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6CE045F4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9 Årsmøtets oppgaver</w:t>
      </w:r>
    </w:p>
    <w:p w14:paraId="72E88D89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5E8AB030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Årsmøtet skal:</w:t>
      </w:r>
    </w:p>
    <w:p w14:paraId="0995FF2D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1. Behandle Eyde-klyngens årsmelding</w:t>
      </w:r>
    </w:p>
    <w:p w14:paraId="5A6B1DBD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2. Behandle Eyde-klyngens regnskap i revidert stand</w:t>
      </w:r>
    </w:p>
    <w:p w14:paraId="5A60C4EF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3. Behandle innkomne forslag</w:t>
      </w:r>
    </w:p>
    <w:p w14:paraId="4D6FE688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4. Fastsette Eyde-klyngens kontingent</w:t>
      </w:r>
    </w:p>
    <w:p w14:paraId="67C550DE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6. Velge:</w:t>
      </w:r>
    </w:p>
    <w:p w14:paraId="17BC4A37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a) Styreleder</w:t>
      </w:r>
    </w:p>
    <w:p w14:paraId="2D77D33C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b) Øvrige medlemmer av styret</w:t>
      </w:r>
    </w:p>
    <w:p w14:paraId="68EF6190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c) Revisor og dennes stedfortreder</w:t>
      </w:r>
    </w:p>
    <w:p w14:paraId="427EB711" w14:textId="77777777" w:rsidR="002A7D13" w:rsidRDefault="002A7D13" w:rsidP="002A7D13">
      <w:pPr>
        <w:autoSpaceDE w:val="0"/>
        <w:autoSpaceDN w:val="0"/>
        <w:adjustRightInd w:val="0"/>
        <w:spacing w:after="0"/>
        <w:ind w:left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d) Valgkomité</w:t>
      </w:r>
    </w:p>
    <w:p w14:paraId="1241D448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02797E1D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10 Stemmegivning på årsmøtet</w:t>
      </w:r>
    </w:p>
    <w:p w14:paraId="09E7DB9B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Med mindre annet er bestemt i vedtektene skal et vedtak for å være gyldig være truffet med</w:t>
      </w:r>
    </w:p>
    <w:p w14:paraId="1EE07E36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alminnelig flertall av de avgitte stemmene. Blanke stemmer skal anses som ikke avgitt.</w:t>
      </w:r>
    </w:p>
    <w:p w14:paraId="2556B13B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Valg foregår skriftlig hvis det foreligger mer enn ett forslag. Den som får flest stemmer anses som</w:t>
      </w:r>
    </w:p>
    <w:p w14:paraId="09D9E3F0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valgt. Ved stemmelikhet avgjøres valget med loddtrekning.</w:t>
      </w:r>
    </w:p>
    <w:p w14:paraId="070A3290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2D427B45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11 Ekstraordinære årsmøter</w:t>
      </w:r>
    </w:p>
    <w:p w14:paraId="6A7FC3B1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Styret kaller inn til ekstraordinært årsmøte ved behov eller når minst en tredjedel av</w:t>
      </w:r>
    </w:p>
    <w:p w14:paraId="428359A5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kjernemedlemmene krever det.</w:t>
      </w:r>
    </w:p>
    <w:p w14:paraId="4412E628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241476DB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Ekstraordinære årsmøter innkalles på samme måte som for ordinært årsmøte, dog slik at</w:t>
      </w:r>
    </w:p>
    <w:p w14:paraId="40207FBB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innkallingsfristen settes til 14 dager.</w:t>
      </w:r>
    </w:p>
    <w:p w14:paraId="39D11069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Ekstraordinært årsmøte kan bare behandle og ta avgjørelse i de sakene som er inntatt i innkallingen.</w:t>
      </w:r>
    </w:p>
    <w:p w14:paraId="246F6011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5FC5306F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12 Styret</w:t>
      </w:r>
    </w:p>
    <w:p w14:paraId="2ADFFE5F" w14:textId="0CADD57C" w:rsidR="002A7D13" w:rsidRDefault="0007741D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Styret er ansvarlig for forvaltning og ledelse av Eyde-klyngens virksomhet.</w:t>
      </w:r>
    </w:p>
    <w:p w14:paraId="032C7F49" w14:textId="067DC240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Styret består av fem - syv medlemmer etter årsmøtets beslutning og </w:t>
      </w:r>
      <w:r w:rsidR="00755818">
        <w:rPr>
          <w:rFonts w:ascii="Calibri" w:hAnsi="Calibri" w:cs="Calibri"/>
          <w:sz w:val="22"/>
          <w:szCs w:val="22"/>
        </w:rPr>
        <w:t xml:space="preserve">minst </w:t>
      </w:r>
      <w:r>
        <w:rPr>
          <w:rFonts w:ascii="Calibri" w:hAnsi="Calibri" w:cs="Calibri"/>
          <w:sz w:val="22"/>
          <w:szCs w:val="22"/>
        </w:rPr>
        <w:t>ett varamedlem. Valgperioden</w:t>
      </w:r>
      <w:r w:rsidR="0075581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er to år. Styremedlemmer kan gjenvelges.</w:t>
      </w:r>
      <w:r w:rsidR="00BC1F28">
        <w:rPr>
          <w:rFonts w:ascii="Calibri" w:hAnsi="Calibri" w:cs="Calibri"/>
          <w:sz w:val="22"/>
          <w:szCs w:val="22"/>
        </w:rPr>
        <w:t xml:space="preserve"> Styret konstituerer seg selv.</w:t>
      </w:r>
    </w:p>
    <w:p w14:paraId="5D1BC9B1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0E1571A9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Styret skal blant annet:</w:t>
      </w:r>
    </w:p>
    <w:p w14:paraId="181DB92C" w14:textId="77777777" w:rsidR="00755818" w:rsidRDefault="0007741D" w:rsidP="002A7D13">
      <w:pPr>
        <w:pStyle w:val="Listeavsnitt"/>
        <w:rPr>
          <w:sz w:val="22"/>
          <w:szCs w:val="22"/>
        </w:rPr>
      </w:pPr>
      <w:r w:rsidRPr="00AF3FAA">
        <w:rPr>
          <w:sz w:val="22"/>
          <w:szCs w:val="22"/>
        </w:rPr>
        <w:t>Følge opp</w:t>
      </w:r>
      <w:r w:rsidR="0037211A" w:rsidRPr="00AF3FAA">
        <w:rPr>
          <w:sz w:val="22"/>
          <w:szCs w:val="22"/>
        </w:rPr>
        <w:t xml:space="preserve"> mål,</w:t>
      </w:r>
      <w:r w:rsidR="00755818">
        <w:rPr>
          <w:sz w:val="22"/>
          <w:szCs w:val="22"/>
        </w:rPr>
        <w:t xml:space="preserve"> visjoner og strategi, herunder</w:t>
      </w:r>
      <w:r w:rsidR="002A7D13" w:rsidRPr="00AF3FAA">
        <w:rPr>
          <w:sz w:val="22"/>
          <w:szCs w:val="22"/>
        </w:rPr>
        <w:t xml:space="preserve"> årsmøtets </w:t>
      </w:r>
      <w:r w:rsidR="0037211A" w:rsidRPr="00AF3FAA">
        <w:rPr>
          <w:sz w:val="22"/>
          <w:szCs w:val="22"/>
        </w:rPr>
        <w:t xml:space="preserve">vedtak. </w:t>
      </w:r>
    </w:p>
    <w:p w14:paraId="4D8A162D" w14:textId="2E8AA662" w:rsidR="002A7D13" w:rsidRPr="00AF3FAA" w:rsidRDefault="002A7D13" w:rsidP="002A7D13">
      <w:pPr>
        <w:pStyle w:val="Listeavsnitt"/>
        <w:rPr>
          <w:sz w:val="22"/>
          <w:szCs w:val="22"/>
        </w:rPr>
      </w:pPr>
      <w:r w:rsidRPr="00AF3FAA">
        <w:rPr>
          <w:sz w:val="22"/>
          <w:szCs w:val="22"/>
        </w:rPr>
        <w:t>Oppnevne etter behov komiteer/utvalg/personer for spesielle oppgaver</w:t>
      </w:r>
    </w:p>
    <w:p w14:paraId="4581A399" w14:textId="77777777" w:rsidR="002A7D13" w:rsidRPr="00AF3FAA" w:rsidRDefault="002A7D13" w:rsidP="002A7D13">
      <w:pPr>
        <w:pStyle w:val="Listeavsnitt"/>
        <w:rPr>
          <w:sz w:val="22"/>
          <w:szCs w:val="22"/>
        </w:rPr>
      </w:pPr>
      <w:r w:rsidRPr="00AF3FAA">
        <w:rPr>
          <w:sz w:val="22"/>
          <w:szCs w:val="22"/>
        </w:rPr>
        <w:t>Administrere og føre nødvendig kontroll med økonomi</w:t>
      </w:r>
    </w:p>
    <w:p w14:paraId="196E09F6" w14:textId="6947D40A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Styret skal holde møte når det er nødvendig, når lederen innkaller</w:t>
      </w:r>
      <w:r w:rsidR="00755818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 xml:space="preserve">eller </w:t>
      </w:r>
      <w:r w:rsidR="00755818">
        <w:rPr>
          <w:rFonts w:ascii="Calibri" w:hAnsi="Calibri" w:cs="Calibri"/>
          <w:sz w:val="22"/>
          <w:szCs w:val="22"/>
        </w:rPr>
        <w:t xml:space="preserve">når </w:t>
      </w:r>
      <w:r>
        <w:rPr>
          <w:rFonts w:ascii="Calibri" w:hAnsi="Calibri" w:cs="Calibri"/>
          <w:sz w:val="22"/>
          <w:szCs w:val="22"/>
        </w:rPr>
        <w:t>et</w:t>
      </w:r>
      <w:r w:rsidR="00755818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 av</w:t>
      </w:r>
    </w:p>
    <w:p w14:paraId="2D80F2FE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styremedlemmene ber om det.</w:t>
      </w:r>
    </w:p>
    <w:p w14:paraId="46F6BED5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0303D2F1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Styret er vedtaksfør</w:t>
      </w:r>
      <w:r w:rsidR="00EC10D4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 når et flertall av medlemmene er til stede. Vedtak fattes med flertall av de</w:t>
      </w:r>
    </w:p>
    <w:p w14:paraId="44C007B2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avgitte stemmene. Ved stemmelikhet vedtas det møtelederen har stemt for.</w:t>
      </w:r>
    </w:p>
    <w:p w14:paraId="15F40E96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4EE04F95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Eyde-klyngen representeres utad ved styrets leder, eller den han/hun delegerer dette til.</w:t>
      </w:r>
    </w:p>
    <w:p w14:paraId="0E59DEB9" w14:textId="3EB42794" w:rsidR="002A7D13" w:rsidRDefault="00755818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Styrets leder og</w:t>
      </w:r>
      <w:r w:rsidR="002A7D13">
        <w:rPr>
          <w:rFonts w:ascii="Calibri" w:hAnsi="Calibri" w:cs="Calibri"/>
          <w:sz w:val="22"/>
          <w:szCs w:val="22"/>
        </w:rPr>
        <w:t xml:space="preserve"> daglig leder har signaturrett hver for seg.</w:t>
      </w:r>
    </w:p>
    <w:p w14:paraId="28C21FA6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3A44DEE0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13 Vedtektsendring</w:t>
      </w:r>
    </w:p>
    <w:p w14:paraId="7F26FA5B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Endringer i vedtekter vedtas med 2/3 flertall av de avgitte stemmene på årsmøtet.</w:t>
      </w:r>
    </w:p>
    <w:p w14:paraId="155F841A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0C5B837C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§ 14 Oppløsning mm (§ 14 kan ikke endres.)</w:t>
      </w:r>
    </w:p>
    <w:p w14:paraId="2DCFDBB4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Oppløsning av Eyde-klyngen vedtas av årsmøte med flertall som vedtektsendring, dog slik at</w:t>
      </w:r>
    </w:p>
    <w:p w14:paraId="1A2C4FF3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oppløsning må vedtas på to årsmøter med minst tre måneders mellomrom.</w:t>
      </w:r>
    </w:p>
    <w:p w14:paraId="3103E2AA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7D1B4EDF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Sammenslutning med andre interesseorganisasjoner anses ikke som oppløsning av Eyde-klyngen.</w:t>
      </w:r>
    </w:p>
    <w:p w14:paraId="1BADCD48" w14:textId="77777777" w:rsidR="00EC10D4" w:rsidRDefault="00EC10D4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</w:p>
    <w:p w14:paraId="75A8F7D4" w14:textId="77777777" w:rsidR="002A7D13" w:rsidRDefault="002A7D13" w:rsidP="002A7D13">
      <w:pP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Vedtak om sammenslutning og nødvendige lovendringer i tilknytning til dette treffes i samsvar med</w:t>
      </w:r>
    </w:p>
    <w:p w14:paraId="6E387474" w14:textId="77777777" w:rsidR="00326D30" w:rsidRPr="00326D30" w:rsidRDefault="002A7D13" w:rsidP="002A7D13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bestemmelsene om vedtektsendring.</w:t>
      </w:r>
    </w:p>
    <w:p w14:paraId="06D86A79" w14:textId="77777777" w:rsidR="00326D30" w:rsidRPr="00326D30" w:rsidRDefault="00326D30" w:rsidP="00326D30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14:paraId="1C81ABCB" w14:textId="77777777" w:rsidR="004B7C4A" w:rsidRPr="00BD05A5" w:rsidRDefault="004B7C4A" w:rsidP="00BD05A5">
      <w:pPr>
        <w:pStyle w:val="NormalWeb"/>
        <w:spacing w:line="330" w:lineRule="atLeast"/>
        <w:rPr>
          <w:rFonts w:ascii="museo_sans300" w:hAnsi="museo_sans300"/>
          <w:color w:val="222222"/>
          <w:sz w:val="23"/>
          <w:szCs w:val="23"/>
        </w:rPr>
      </w:pPr>
    </w:p>
    <w:p w14:paraId="35A842CB" w14:textId="77777777" w:rsidR="0062702D" w:rsidRDefault="0062702D" w:rsidP="009210C6"/>
    <w:p w14:paraId="13173A7E" w14:textId="77777777" w:rsidR="0062702D" w:rsidRDefault="0062702D" w:rsidP="009210C6"/>
    <w:p w14:paraId="7D2BB7F4" w14:textId="77777777" w:rsidR="0062702D" w:rsidRDefault="0062702D" w:rsidP="009210C6"/>
    <w:p w14:paraId="113D1716" w14:textId="77777777" w:rsidR="00565B87" w:rsidRPr="009210C6" w:rsidRDefault="00565B87" w:rsidP="009210C6"/>
    <w:sectPr w:rsidR="00565B87" w:rsidRPr="009210C6" w:rsidSect="00BD1F5C">
      <w:footerReference w:type="default" r:id="rId11"/>
      <w:headerReference w:type="first" r:id="rId12"/>
      <w:footerReference w:type="first" r:id="rId13"/>
      <w:pgSz w:w="11900" w:h="16840"/>
      <w:pgMar w:top="238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6196F" w14:textId="77777777" w:rsidR="00A757DC" w:rsidRDefault="00A757DC" w:rsidP="005E0422">
      <w:r>
        <w:separator/>
      </w:r>
    </w:p>
  </w:endnote>
  <w:endnote w:type="continuationSeparator" w:id="0">
    <w:p w14:paraId="48F90707" w14:textId="77777777" w:rsidR="00A757DC" w:rsidRDefault="00A757DC" w:rsidP="005E0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useo_sans300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9AAEB" w14:textId="77777777" w:rsidR="00C13AF8" w:rsidRDefault="00C13AF8">
    <w:pPr>
      <w:pStyle w:val="Bunn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C838C6E" wp14:editId="4DAF33D3">
          <wp:simplePos x="0" y="0"/>
          <wp:positionH relativeFrom="page">
            <wp:posOffset>0</wp:posOffset>
          </wp:positionH>
          <wp:positionV relativeFrom="page">
            <wp:posOffset>9886950</wp:posOffset>
          </wp:positionV>
          <wp:extent cx="7563600" cy="812922"/>
          <wp:effectExtent l="0" t="0" r="5715" b="0"/>
          <wp:wrapNone/>
          <wp:docPr id="17" name="Bilde 17" descr="Macintosh HD:Users:celinethommesen:Desktop:Eyde_footer_brev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elinethommesen:Desktop:Eyde_footer_brev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81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2A7E8" w14:textId="77777777" w:rsidR="00C13AF8" w:rsidRDefault="00C13AF8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A84D214" wp14:editId="147C291A">
          <wp:simplePos x="0" y="0"/>
          <wp:positionH relativeFrom="page">
            <wp:posOffset>0</wp:posOffset>
          </wp:positionH>
          <wp:positionV relativeFrom="page">
            <wp:posOffset>9886950</wp:posOffset>
          </wp:positionV>
          <wp:extent cx="7563600" cy="812922"/>
          <wp:effectExtent l="0" t="0" r="5715" b="0"/>
          <wp:wrapNone/>
          <wp:docPr id="19" name="Bilde 19" descr="Macintosh HD:Users:celinethommesen:Desktop:Eyde_footer_brev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elinethommesen:Desktop:Eyde_footer_brev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81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EE6C1" w14:textId="77777777" w:rsidR="00A757DC" w:rsidRDefault="00A757DC" w:rsidP="005E0422">
      <w:r>
        <w:separator/>
      </w:r>
    </w:p>
  </w:footnote>
  <w:footnote w:type="continuationSeparator" w:id="0">
    <w:p w14:paraId="7D32A452" w14:textId="77777777" w:rsidR="00A757DC" w:rsidRDefault="00A757DC" w:rsidP="005E0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EC76D" w14:textId="77777777" w:rsidR="00C13AF8" w:rsidRDefault="00C13AF8">
    <w:pPr>
      <w:pStyle w:val="Top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63F3A7" wp14:editId="76872A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703568"/>
          <wp:effectExtent l="0" t="0" r="9525" b="0"/>
          <wp:wrapNone/>
          <wp:docPr id="18" name="Bilde 18" descr="Macintosh HD:Users:celinethommesen:Desktop:EYDE_letterhead_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elinethommesen:Desktop:EYDE_letterhead_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03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50812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B01B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C6C7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E185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38096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F8F6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4F0E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C94C2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FD6E7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B74F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AA888A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5D2F78"/>
    <w:multiLevelType w:val="hybridMultilevel"/>
    <w:tmpl w:val="A496A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F51CFD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D15151F"/>
    <w:multiLevelType w:val="hybridMultilevel"/>
    <w:tmpl w:val="894815BC"/>
    <w:lvl w:ilvl="0" w:tplc="451CD204">
      <w:start w:val="1"/>
      <w:numFmt w:val="bullet"/>
      <w:pStyle w:val="Listeavsnit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2464388"/>
    <w:multiLevelType w:val="hybridMultilevel"/>
    <w:tmpl w:val="01206D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DF7155"/>
    <w:multiLevelType w:val="hybridMultilevel"/>
    <w:tmpl w:val="32C630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DB865C5"/>
    <w:multiLevelType w:val="hybridMultilevel"/>
    <w:tmpl w:val="1878FF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92C27"/>
    <w:multiLevelType w:val="hybridMultilevel"/>
    <w:tmpl w:val="24063EAC"/>
    <w:lvl w:ilvl="0" w:tplc="FBCA150A">
      <w:numFmt w:val="bullet"/>
      <w:lvlText w:val="•"/>
      <w:lvlJc w:val="left"/>
      <w:pPr>
        <w:ind w:left="1070" w:hanging="71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D10E01"/>
    <w:multiLevelType w:val="hybridMultilevel"/>
    <w:tmpl w:val="39025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61E91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4010D55"/>
    <w:multiLevelType w:val="hybridMultilevel"/>
    <w:tmpl w:val="4246F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83B17"/>
    <w:multiLevelType w:val="hybridMultilevel"/>
    <w:tmpl w:val="5CF6E4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13318"/>
    <w:multiLevelType w:val="multilevel"/>
    <w:tmpl w:val="0CCAF8A0"/>
    <w:lvl w:ilvl="0">
      <w:start w:val="1"/>
      <w:numFmt w:val="decimal"/>
      <w:suff w:val="space"/>
      <w:lvlText w:val="Kapittel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 w15:restartNumberingAfterBreak="0">
    <w:nsid w:val="4DA732C1"/>
    <w:multiLevelType w:val="hybridMultilevel"/>
    <w:tmpl w:val="9A52C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95D1A"/>
    <w:multiLevelType w:val="multilevel"/>
    <w:tmpl w:val="A4EEB18C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Overskrift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Overskrift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Oversk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Oversk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F9E7A08"/>
    <w:multiLevelType w:val="hybridMultilevel"/>
    <w:tmpl w:val="C94E6A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83A24"/>
    <w:multiLevelType w:val="hybridMultilevel"/>
    <w:tmpl w:val="884408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C401D"/>
    <w:multiLevelType w:val="multilevel"/>
    <w:tmpl w:val="D34E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7C372A"/>
    <w:multiLevelType w:val="hybridMultilevel"/>
    <w:tmpl w:val="C57478FE"/>
    <w:lvl w:ilvl="0" w:tplc="3F366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E440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A0A2820"/>
    <w:multiLevelType w:val="hybridMultilevel"/>
    <w:tmpl w:val="0BE813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28"/>
  </w:num>
  <w:num w:numId="13">
    <w:abstractNumId w:val="20"/>
  </w:num>
  <w:num w:numId="14">
    <w:abstractNumId w:val="22"/>
  </w:num>
  <w:num w:numId="15">
    <w:abstractNumId w:val="29"/>
  </w:num>
  <w:num w:numId="16">
    <w:abstractNumId w:val="24"/>
  </w:num>
  <w:num w:numId="17">
    <w:abstractNumId w:val="13"/>
  </w:num>
  <w:num w:numId="18">
    <w:abstractNumId w:val="15"/>
  </w:num>
  <w:num w:numId="19">
    <w:abstractNumId w:val="27"/>
  </w:num>
  <w:num w:numId="20">
    <w:abstractNumId w:val="18"/>
  </w:num>
  <w:num w:numId="21">
    <w:abstractNumId w:val="12"/>
  </w:num>
  <w:num w:numId="22">
    <w:abstractNumId w:val="19"/>
  </w:num>
  <w:num w:numId="23">
    <w:abstractNumId w:val="21"/>
  </w:num>
  <w:num w:numId="24">
    <w:abstractNumId w:val="23"/>
  </w:num>
  <w:num w:numId="25">
    <w:abstractNumId w:val="26"/>
  </w:num>
  <w:num w:numId="26">
    <w:abstractNumId w:val="30"/>
  </w:num>
  <w:num w:numId="27">
    <w:abstractNumId w:val="17"/>
  </w:num>
  <w:num w:numId="28">
    <w:abstractNumId w:val="25"/>
  </w:num>
  <w:num w:numId="29">
    <w:abstractNumId w:val="11"/>
  </w:num>
  <w:num w:numId="30">
    <w:abstractNumId w:val="16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8DB"/>
    <w:rsid w:val="00013674"/>
    <w:rsid w:val="0002164F"/>
    <w:rsid w:val="00032098"/>
    <w:rsid w:val="00073631"/>
    <w:rsid w:val="0007741D"/>
    <w:rsid w:val="000A7976"/>
    <w:rsid w:val="000C21A5"/>
    <w:rsid w:val="000E52F9"/>
    <w:rsid w:val="00100B7B"/>
    <w:rsid w:val="00192CE2"/>
    <w:rsid w:val="001A0AA2"/>
    <w:rsid w:val="001D6909"/>
    <w:rsid w:val="00242026"/>
    <w:rsid w:val="002A55EA"/>
    <w:rsid w:val="002A7D13"/>
    <w:rsid w:val="00301176"/>
    <w:rsid w:val="00326D30"/>
    <w:rsid w:val="0035195D"/>
    <w:rsid w:val="0036110B"/>
    <w:rsid w:val="0037211A"/>
    <w:rsid w:val="003C1F5F"/>
    <w:rsid w:val="003E37AA"/>
    <w:rsid w:val="00403D52"/>
    <w:rsid w:val="004068BB"/>
    <w:rsid w:val="00476B6F"/>
    <w:rsid w:val="00477AE4"/>
    <w:rsid w:val="00486822"/>
    <w:rsid w:val="00496928"/>
    <w:rsid w:val="004B7C4A"/>
    <w:rsid w:val="00506565"/>
    <w:rsid w:val="00511751"/>
    <w:rsid w:val="00521505"/>
    <w:rsid w:val="00565B87"/>
    <w:rsid w:val="005E0422"/>
    <w:rsid w:val="0060139B"/>
    <w:rsid w:val="0062702D"/>
    <w:rsid w:val="0066656B"/>
    <w:rsid w:val="00667183"/>
    <w:rsid w:val="00755818"/>
    <w:rsid w:val="00756784"/>
    <w:rsid w:val="0076225B"/>
    <w:rsid w:val="007A1C91"/>
    <w:rsid w:val="007C3111"/>
    <w:rsid w:val="007E2BB8"/>
    <w:rsid w:val="007E70BC"/>
    <w:rsid w:val="00813704"/>
    <w:rsid w:val="00814C4A"/>
    <w:rsid w:val="00832ADE"/>
    <w:rsid w:val="00841E4E"/>
    <w:rsid w:val="00852C3C"/>
    <w:rsid w:val="00857A4D"/>
    <w:rsid w:val="008A4686"/>
    <w:rsid w:val="009210C6"/>
    <w:rsid w:val="00992595"/>
    <w:rsid w:val="00993EA8"/>
    <w:rsid w:val="009D22CC"/>
    <w:rsid w:val="009E68DB"/>
    <w:rsid w:val="00A06F57"/>
    <w:rsid w:val="00A233D6"/>
    <w:rsid w:val="00A54346"/>
    <w:rsid w:val="00A75286"/>
    <w:rsid w:val="00A757DC"/>
    <w:rsid w:val="00A83F67"/>
    <w:rsid w:val="00AA6F58"/>
    <w:rsid w:val="00AF3FAA"/>
    <w:rsid w:val="00B00D6A"/>
    <w:rsid w:val="00B869ED"/>
    <w:rsid w:val="00B939C9"/>
    <w:rsid w:val="00BC1F28"/>
    <w:rsid w:val="00BD05A5"/>
    <w:rsid w:val="00BD1F5C"/>
    <w:rsid w:val="00C133E8"/>
    <w:rsid w:val="00C13AF8"/>
    <w:rsid w:val="00C15D00"/>
    <w:rsid w:val="00C41F90"/>
    <w:rsid w:val="00C57159"/>
    <w:rsid w:val="00CB1AD5"/>
    <w:rsid w:val="00CC72A2"/>
    <w:rsid w:val="00CC7E62"/>
    <w:rsid w:val="00CE631B"/>
    <w:rsid w:val="00CF3D96"/>
    <w:rsid w:val="00D02ED4"/>
    <w:rsid w:val="00D3702A"/>
    <w:rsid w:val="00D709B4"/>
    <w:rsid w:val="00DE47FD"/>
    <w:rsid w:val="00EB412B"/>
    <w:rsid w:val="00EC10D4"/>
    <w:rsid w:val="00F24394"/>
    <w:rsid w:val="00F41759"/>
    <w:rsid w:val="00FB1D01"/>
    <w:rsid w:val="00FE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CC1270B"/>
  <w14:defaultImageDpi w14:val="300"/>
  <w15:docId w15:val="{B0F709E2-EE7C-4C17-870C-870A8C41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E4E"/>
    <w:pPr>
      <w:spacing w:after="24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565B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E4769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65B87"/>
    <w:pPr>
      <w:keepNext/>
      <w:keepLines/>
      <w:numPr>
        <w:ilvl w:val="1"/>
        <w:numId w:val="1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09090" w:themeColor="accent5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210C6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B6695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65B87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909090" w:themeColor="accent5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9210C6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153249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210C6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5324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210C6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898989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210C6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898989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210C6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898989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tat">
    <w:name w:val="Quote"/>
    <w:basedOn w:val="Normal"/>
    <w:next w:val="Normal"/>
    <w:link w:val="SitatTegn"/>
    <w:uiPriority w:val="29"/>
    <w:qFormat/>
    <w:rsid w:val="00565B87"/>
    <w:rPr>
      <w:i/>
      <w:iCs/>
      <w:color w:val="626262" w:themeColor="text1"/>
    </w:rPr>
  </w:style>
  <w:style w:type="paragraph" w:styleId="Topptekst">
    <w:name w:val="header"/>
    <w:basedOn w:val="Normal"/>
    <w:link w:val="TopptekstTegn"/>
    <w:uiPriority w:val="99"/>
    <w:unhideWhenUsed/>
    <w:rsid w:val="009D22C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D22CC"/>
  </w:style>
  <w:style w:type="paragraph" w:styleId="Bobletekst">
    <w:name w:val="Balloon Text"/>
    <w:basedOn w:val="Normal"/>
    <w:link w:val="BobletekstTegn"/>
    <w:uiPriority w:val="99"/>
    <w:semiHidden/>
    <w:unhideWhenUsed/>
    <w:rsid w:val="0024202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2026"/>
    <w:rPr>
      <w:rFonts w:ascii="Lucida Grande" w:hAnsi="Lucida Grande" w:cs="Lucida Grande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rsid w:val="005E042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E0422"/>
  </w:style>
  <w:style w:type="paragraph" w:styleId="Punktliste">
    <w:name w:val="List Bullet"/>
    <w:basedOn w:val="Normal"/>
    <w:uiPriority w:val="99"/>
    <w:unhideWhenUsed/>
    <w:rsid w:val="005E0422"/>
    <w:pPr>
      <w:numPr>
        <w:numId w:val="1"/>
      </w:numPr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565B87"/>
    <w:rPr>
      <w:rFonts w:asciiTheme="majorHAnsi" w:eastAsiaTheme="majorEastAsia" w:hAnsiTheme="majorHAnsi" w:cstheme="majorBidi"/>
      <w:b/>
      <w:bCs/>
      <w:color w:val="1E4769" w:themeColor="accent1" w:themeShade="B5"/>
      <w:sz w:val="32"/>
      <w:szCs w:val="32"/>
    </w:rPr>
  </w:style>
  <w:style w:type="table" w:styleId="Tabellrutenett">
    <w:name w:val="Table Grid"/>
    <w:basedOn w:val="Vanligtabell"/>
    <w:uiPriority w:val="59"/>
    <w:rsid w:val="005E0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o">
    <w:name w:val="Date"/>
    <w:basedOn w:val="Normal"/>
    <w:next w:val="Normal"/>
    <w:link w:val="DatoTegn"/>
    <w:uiPriority w:val="99"/>
    <w:unhideWhenUsed/>
    <w:rsid w:val="00841E4E"/>
    <w:pPr>
      <w:tabs>
        <w:tab w:val="left" w:pos="7198"/>
      </w:tabs>
      <w:spacing w:after="0"/>
    </w:pPr>
    <w:rPr>
      <w:color w:val="909090" w:themeColor="accent5"/>
      <w:sz w:val="20"/>
      <w:szCs w:val="20"/>
    </w:rPr>
  </w:style>
  <w:style w:type="character" w:customStyle="1" w:styleId="DatoTegn">
    <w:name w:val="Dato Tegn"/>
    <w:basedOn w:val="Standardskriftforavsnitt"/>
    <w:link w:val="Dato"/>
    <w:uiPriority w:val="99"/>
    <w:rsid w:val="00841E4E"/>
    <w:rPr>
      <w:color w:val="909090" w:themeColor="accent5"/>
      <w:sz w:val="20"/>
      <w:szCs w:val="20"/>
    </w:rPr>
  </w:style>
  <w:style w:type="paragraph" w:customStyle="1" w:styleId="DatoLinje2">
    <w:name w:val="Dato Linje 2"/>
    <w:basedOn w:val="Dato"/>
    <w:qFormat/>
    <w:rsid w:val="00CC7E62"/>
    <w:rPr>
      <w:color w:val="424242" w:themeColor="accent6"/>
      <w:sz w:val="24"/>
    </w:rPr>
  </w:style>
  <w:style w:type="paragraph" w:styleId="Listeavsnitt">
    <w:name w:val="List Paragraph"/>
    <w:basedOn w:val="Normal"/>
    <w:uiPriority w:val="34"/>
    <w:qFormat/>
    <w:rsid w:val="00C13AF8"/>
    <w:pPr>
      <w:numPr>
        <w:numId w:val="17"/>
      </w:numPr>
      <w:contextualSpacing/>
    </w:pPr>
    <w:rPr>
      <w:color w:val="2B6695" w:themeColor="accent1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65B87"/>
    <w:rPr>
      <w:rFonts w:asciiTheme="majorHAnsi" w:eastAsiaTheme="majorEastAsia" w:hAnsiTheme="majorHAnsi" w:cstheme="majorBidi"/>
      <w:b/>
      <w:bCs/>
      <w:color w:val="909090" w:themeColor="accent5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210C6"/>
    <w:rPr>
      <w:rFonts w:asciiTheme="majorHAnsi" w:eastAsiaTheme="majorEastAsia" w:hAnsiTheme="majorHAnsi" w:cstheme="majorBidi"/>
      <w:b/>
      <w:bCs/>
      <w:color w:val="2B6695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65B87"/>
    <w:rPr>
      <w:rFonts w:asciiTheme="majorHAnsi" w:eastAsiaTheme="majorEastAsia" w:hAnsiTheme="majorHAnsi" w:cstheme="majorBidi"/>
      <w:bCs/>
      <w:iCs/>
      <w:color w:val="909090" w:themeColor="accent5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9210C6"/>
    <w:rPr>
      <w:rFonts w:asciiTheme="majorHAnsi" w:eastAsiaTheme="majorEastAsia" w:hAnsiTheme="majorHAnsi" w:cstheme="majorBidi"/>
      <w:color w:val="153249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210C6"/>
    <w:rPr>
      <w:rFonts w:asciiTheme="majorHAnsi" w:eastAsiaTheme="majorEastAsia" w:hAnsiTheme="majorHAnsi" w:cstheme="majorBidi"/>
      <w:i/>
      <w:iCs/>
      <w:color w:val="153249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210C6"/>
    <w:rPr>
      <w:rFonts w:asciiTheme="majorHAnsi" w:eastAsiaTheme="majorEastAsia" w:hAnsiTheme="majorHAnsi" w:cstheme="majorBidi"/>
      <w:i/>
      <w:iCs/>
      <w:color w:val="898989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210C6"/>
    <w:rPr>
      <w:rFonts w:asciiTheme="majorHAnsi" w:eastAsiaTheme="majorEastAsia" w:hAnsiTheme="majorHAnsi" w:cstheme="majorBidi"/>
      <w:color w:val="898989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210C6"/>
    <w:rPr>
      <w:rFonts w:asciiTheme="majorHAnsi" w:eastAsiaTheme="majorEastAsia" w:hAnsiTheme="majorHAnsi" w:cstheme="majorBidi"/>
      <w:i/>
      <w:iCs/>
      <w:color w:val="898989" w:themeColor="text1" w:themeTint="BF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565B87"/>
    <w:rPr>
      <w:color w:val="2B6695" w:themeColor="accent1"/>
      <w:u w:val="single"/>
    </w:rPr>
  </w:style>
  <w:style w:type="table" w:styleId="Lyslisteuthevingsfarge1">
    <w:name w:val="Light List Accent 1"/>
    <w:basedOn w:val="Vanligtabell"/>
    <w:uiPriority w:val="61"/>
    <w:rsid w:val="00565B87"/>
    <w:tblPr>
      <w:tblStyleRowBandSize w:val="1"/>
      <w:tblStyleColBandSize w:val="1"/>
      <w:tblBorders>
        <w:top w:val="single" w:sz="8" w:space="0" w:color="2B6695" w:themeColor="accent1"/>
        <w:left w:val="single" w:sz="8" w:space="0" w:color="2B6695" w:themeColor="accent1"/>
        <w:bottom w:val="single" w:sz="8" w:space="0" w:color="2B6695" w:themeColor="accent1"/>
        <w:right w:val="single" w:sz="8" w:space="0" w:color="2B669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669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band1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</w:style>
  <w:style w:type="table" w:styleId="Fargeriktrutenettuthevingsfarge1">
    <w:name w:val="Colorful Grid Accent 1"/>
    <w:basedOn w:val="Vanligtabell"/>
    <w:uiPriority w:val="73"/>
    <w:rsid w:val="00565B87"/>
    <w:rPr>
      <w:color w:val="626262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1F0" w:themeFill="accent1" w:themeFillTint="33"/>
    </w:tcPr>
    <w:tblStylePr w:type="firstRow">
      <w:rPr>
        <w:b/>
        <w:bCs/>
      </w:rPr>
      <w:tblPr/>
      <w:tcPr>
        <w:shd w:val="clear" w:color="auto" w:fill="9CC3E2" w:themeFill="accent1" w:themeFillTint="66"/>
      </w:tcPr>
    </w:tblStylePr>
    <w:tblStylePr w:type="lastRow">
      <w:rPr>
        <w:b/>
        <w:bCs/>
        <w:color w:val="626262" w:themeColor="text1"/>
      </w:rPr>
      <w:tblPr/>
      <w:tcPr>
        <w:shd w:val="clear" w:color="auto" w:fill="9CC3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4C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4C6F" w:themeFill="accent1" w:themeFillShade="BF"/>
      </w:tcPr>
    </w:tblStylePr>
    <w:tblStylePr w:type="band1Vert">
      <w:tblPr/>
      <w:tcPr>
        <w:shd w:val="clear" w:color="auto" w:fill="83B4DB" w:themeFill="accent1" w:themeFillTint="7F"/>
      </w:tcPr>
    </w:tblStylePr>
    <w:tblStylePr w:type="band1Horz">
      <w:tblPr/>
      <w:tcPr>
        <w:shd w:val="clear" w:color="auto" w:fill="83B4DB" w:themeFill="accent1" w:themeFillTint="7F"/>
      </w:tcPr>
    </w:tblStylePr>
  </w:style>
  <w:style w:type="paragraph" w:styleId="Sterktsitat">
    <w:name w:val="Intense Quote"/>
    <w:basedOn w:val="Normal"/>
    <w:next w:val="Normal"/>
    <w:link w:val="SterktsitatTegn"/>
    <w:uiPriority w:val="30"/>
    <w:qFormat/>
    <w:rsid w:val="00565B87"/>
    <w:pPr>
      <w:ind w:left="1416"/>
    </w:pPr>
    <w:rPr>
      <w:rFonts w:ascii="Calibri" w:hAnsi="Calibri"/>
      <w:color w:val="7B964C" w:themeColor="accent2"/>
      <w:sz w:val="36"/>
      <w:szCs w:val="36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65B87"/>
    <w:rPr>
      <w:rFonts w:ascii="Calibri" w:hAnsi="Calibri"/>
      <w:color w:val="7B964C" w:themeColor="accent2"/>
      <w:sz w:val="36"/>
      <w:szCs w:val="36"/>
    </w:rPr>
  </w:style>
  <w:style w:type="character" w:customStyle="1" w:styleId="SitatTegn">
    <w:name w:val="Sitat Tegn"/>
    <w:basedOn w:val="Standardskriftforavsnitt"/>
    <w:link w:val="Sitat"/>
    <w:uiPriority w:val="29"/>
    <w:rsid w:val="00565B87"/>
    <w:rPr>
      <w:i/>
      <w:iCs/>
      <w:color w:val="626262" w:themeColor="text1"/>
    </w:rPr>
  </w:style>
  <w:style w:type="character" w:styleId="Fotnotereferanse">
    <w:name w:val="footnote reference"/>
    <w:basedOn w:val="Standardskriftforavsnitt"/>
    <w:uiPriority w:val="99"/>
    <w:unhideWhenUsed/>
    <w:rsid w:val="00565B8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unhideWhenUsed/>
    <w:rsid w:val="00565B87"/>
    <w:pPr>
      <w:spacing w:after="0"/>
    </w:pPr>
  </w:style>
  <w:style w:type="character" w:customStyle="1" w:styleId="FotnotetekstTegn">
    <w:name w:val="Fotnotetekst Tegn"/>
    <w:basedOn w:val="Standardskriftforavsnitt"/>
    <w:link w:val="Fotnotetekst"/>
    <w:uiPriority w:val="99"/>
    <w:rsid w:val="00565B87"/>
  </w:style>
  <w:style w:type="paragraph" w:styleId="Underskrift">
    <w:name w:val="Signature"/>
    <w:basedOn w:val="Normal"/>
    <w:link w:val="UnderskriftTegn"/>
    <w:uiPriority w:val="99"/>
    <w:unhideWhenUsed/>
    <w:qFormat/>
    <w:rsid w:val="0062702D"/>
    <w:rPr>
      <w:color w:val="626262" w:themeColor="text1"/>
    </w:rPr>
  </w:style>
  <w:style w:type="character" w:customStyle="1" w:styleId="UnderskriftTegn">
    <w:name w:val="Underskrift Tegn"/>
    <w:basedOn w:val="Standardskriftforavsnitt"/>
    <w:link w:val="Underskrift"/>
    <w:uiPriority w:val="99"/>
    <w:rsid w:val="0062702D"/>
    <w:rPr>
      <w:color w:val="626262" w:themeColor="text1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2702D"/>
    <w:pPr>
      <w:spacing w:after="0"/>
      <w:ind w:left="708"/>
    </w:pPr>
    <w:rPr>
      <w:color w:val="626262" w:themeColor="text1"/>
      <w:sz w:val="18"/>
    </w:r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2702D"/>
    <w:rPr>
      <w:color w:val="626262" w:themeColor="text1"/>
      <w:sz w:val="18"/>
    </w:rPr>
  </w:style>
  <w:style w:type="table" w:styleId="Lystrutenettuthevingsfarge1">
    <w:name w:val="Light Grid Accent 1"/>
    <w:basedOn w:val="Vanligtabell"/>
    <w:uiPriority w:val="62"/>
    <w:rsid w:val="0062702D"/>
    <w:tblPr>
      <w:tblStyleRowBandSize w:val="1"/>
      <w:tblStyleColBandSize w:val="1"/>
      <w:tblBorders>
        <w:top w:val="single" w:sz="8" w:space="0" w:color="2B6695" w:themeColor="accent1"/>
        <w:left w:val="single" w:sz="8" w:space="0" w:color="2B6695" w:themeColor="accent1"/>
        <w:bottom w:val="single" w:sz="8" w:space="0" w:color="2B6695" w:themeColor="accent1"/>
        <w:right w:val="single" w:sz="8" w:space="0" w:color="2B6695" w:themeColor="accent1"/>
        <w:insideH w:val="single" w:sz="8" w:space="0" w:color="2B6695" w:themeColor="accent1"/>
        <w:insideV w:val="single" w:sz="8" w:space="0" w:color="2B669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18" w:space="0" w:color="2B6695" w:themeColor="accent1"/>
          <w:right w:val="single" w:sz="8" w:space="0" w:color="2B6695" w:themeColor="accent1"/>
          <w:insideH w:val="nil"/>
          <w:insideV w:val="single" w:sz="8" w:space="0" w:color="2B669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H w:val="nil"/>
          <w:insideV w:val="single" w:sz="8" w:space="0" w:color="2B669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band1Vert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  <w:shd w:val="clear" w:color="auto" w:fill="C1D9ED" w:themeFill="accent1" w:themeFillTint="3F"/>
      </w:tcPr>
    </w:tblStylePr>
    <w:tblStylePr w:type="band1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V w:val="single" w:sz="8" w:space="0" w:color="2B6695" w:themeColor="accent1"/>
        </w:tcBorders>
        <w:shd w:val="clear" w:color="auto" w:fill="C1D9ED" w:themeFill="accent1" w:themeFillTint="3F"/>
      </w:tcPr>
    </w:tblStylePr>
    <w:tblStylePr w:type="band2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V w:val="single" w:sz="8" w:space="0" w:color="2B6695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BD05A5"/>
    <w:pPr>
      <w:spacing w:after="165"/>
    </w:pPr>
    <w:rPr>
      <w:rFonts w:ascii="Times New Roman" w:eastAsia="Times New Roman" w:hAnsi="Times New Roman" w:cs="Times New Roman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00D6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00D6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00D6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00D6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00D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8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8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7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8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e\Documents\Egendefinerte%20Office-maler\Overskrift.dotm" TargetMode="External"/></Relationships>
</file>

<file path=word/theme/theme1.xml><?xml version="1.0" encoding="utf-8"?>
<a:theme xmlns:a="http://schemas.openxmlformats.org/drawingml/2006/main" name="CLUSTER">
  <a:themeElements>
    <a:clrScheme name="CLUSTER">
      <a:dk1>
        <a:srgbClr val="626262"/>
      </a:dk1>
      <a:lt1>
        <a:sysClr val="window" lastClr="FFFFFF"/>
      </a:lt1>
      <a:dk2>
        <a:srgbClr val="424242"/>
      </a:dk2>
      <a:lt2>
        <a:srgbClr val="F8F8F8"/>
      </a:lt2>
      <a:accent1>
        <a:srgbClr val="2B6695"/>
      </a:accent1>
      <a:accent2>
        <a:srgbClr val="7B964C"/>
      </a:accent2>
      <a:accent3>
        <a:srgbClr val="BBDDD4"/>
      </a:accent3>
      <a:accent4>
        <a:srgbClr val="258D9D"/>
      </a:accent4>
      <a:accent5>
        <a:srgbClr val="909090"/>
      </a:accent5>
      <a:accent6>
        <a:srgbClr val="424242"/>
      </a:accent6>
      <a:hlink>
        <a:srgbClr val="2B6695"/>
      </a:hlink>
      <a:folHlink>
        <a:srgbClr val="2B6695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FCAD2536A654DAA2B4E9A87755027" ma:contentTypeVersion="13" ma:contentTypeDescription="Create a new document." ma:contentTypeScope="" ma:versionID="5989281abd830ec988217039d488587c">
  <xsd:schema xmlns:xsd="http://www.w3.org/2001/XMLSchema" xmlns:xs="http://www.w3.org/2001/XMLSchema" xmlns:p="http://schemas.microsoft.com/office/2006/metadata/properties" xmlns:ns2="3af5c716-d58f-4df8-bbdb-7d6012fdba94" xmlns:ns3="19940ea7-cd95-43d8-9701-2f9357c9d87c" targetNamespace="http://schemas.microsoft.com/office/2006/metadata/properties" ma:root="true" ma:fieldsID="b4b7aecfbb18283340897cdd6da35460" ns2:_="" ns3:_="">
    <xsd:import namespace="3af5c716-d58f-4df8-bbdb-7d6012fdba94"/>
    <xsd:import namespace="19940ea7-cd95-43d8-9701-2f9357c9d8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5c716-d58f-4df8-bbdb-7d6012fdb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40ea7-cd95-43d8-9701-2f9357c9d87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5E117C-E39C-42A6-8D3B-B453F00A9B73}"/>
</file>

<file path=customXml/itemProps2.xml><?xml version="1.0" encoding="utf-8"?>
<ds:datastoreItem xmlns:ds="http://schemas.openxmlformats.org/officeDocument/2006/customXml" ds:itemID="{EBE03D71-6AE9-41EC-B6F1-AED14ADBDF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091266-4857-42C8-AC66-756E18081B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200B7D-47A5-4543-AC0A-9C97EC4550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Overskrift</Template>
  <TotalTime>2</TotalTime>
  <Pages>3</Pages>
  <Words>867</Words>
  <Characters>4599</Characters>
  <Application>Microsoft Office Word</Application>
  <DocSecurity>0</DocSecurity>
  <Lines>38</Lines>
  <Paragraphs>10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</dc:creator>
  <cp:keywords/>
  <dc:description/>
  <cp:lastModifiedBy>Helene Fladmark</cp:lastModifiedBy>
  <cp:revision>3</cp:revision>
  <dcterms:created xsi:type="dcterms:W3CDTF">2021-04-27T10:42:00Z</dcterms:created>
  <dcterms:modified xsi:type="dcterms:W3CDTF">2021-04-27T10:43:00Z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0x01010023AFCAD2536A654DAA2B4E9A87755027</vt:lpwstr>
  </property>
</Properties>
</file>